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63FB" w14:textId="77777777" w:rsidR="00A07038" w:rsidRPr="00C17AC9" w:rsidRDefault="00A07038" w:rsidP="00C17A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9153BD" w14:textId="29D31A2E" w:rsidR="005E2563" w:rsidRPr="00F90D23" w:rsidRDefault="005E2563" w:rsidP="00CF2321">
      <w:pPr>
        <w:widowControl/>
        <w:spacing w:before="60" w:after="150"/>
        <w:jc w:val="center"/>
        <w:outlineLvl w:val="1"/>
        <w:rPr>
          <w:rFonts w:ascii="Cambria" w:eastAsia="Times New Roman" w:hAnsi="Cambria" w:cs="Arial"/>
          <w:color w:val="252525"/>
          <w:sz w:val="28"/>
          <w:szCs w:val="28"/>
          <w:lang w:val="ro-RO" w:eastAsia="ro-RO"/>
        </w:rPr>
      </w:pPr>
      <w:r w:rsidRPr="00F90D23">
        <w:rPr>
          <w:rFonts w:ascii="Cambria" w:eastAsia="Times New Roman" w:hAnsi="Cambria" w:cs="Arial"/>
          <w:color w:val="252525"/>
          <w:sz w:val="28"/>
          <w:szCs w:val="28"/>
          <w:lang w:val="ro-RO" w:eastAsia="ro-RO"/>
        </w:rPr>
        <w:t>Solicitarea informațiilor de interes public</w:t>
      </w:r>
      <w:r w:rsidR="00F23399" w:rsidRPr="00F90D23">
        <w:rPr>
          <w:rFonts w:ascii="Cambria" w:eastAsia="Times New Roman" w:hAnsi="Cambria" w:cs="Arial"/>
          <w:color w:val="252525"/>
          <w:sz w:val="28"/>
          <w:szCs w:val="28"/>
          <w:lang w:val="ro-RO" w:eastAsia="ro-RO"/>
        </w:rPr>
        <w:t>,</w:t>
      </w:r>
    </w:p>
    <w:p w14:paraId="50E3967C" w14:textId="77777777" w:rsidR="00CF2321" w:rsidRPr="00F90D23" w:rsidRDefault="00CF2321" w:rsidP="00CF2321">
      <w:pPr>
        <w:widowControl/>
        <w:spacing w:before="60" w:after="150"/>
        <w:jc w:val="center"/>
        <w:outlineLvl w:val="1"/>
        <w:rPr>
          <w:rFonts w:ascii="Cambria" w:eastAsia="Times New Roman" w:hAnsi="Cambria" w:cs="Arial"/>
          <w:color w:val="252525"/>
          <w:sz w:val="28"/>
          <w:szCs w:val="28"/>
          <w:lang w:val="ro-RO" w:eastAsia="ro-RO"/>
        </w:rPr>
      </w:pPr>
    </w:p>
    <w:p w14:paraId="7D466674" w14:textId="01AFE278" w:rsidR="005E2563" w:rsidRPr="00F90D23" w:rsidRDefault="005E2563" w:rsidP="00F23399">
      <w:pPr>
        <w:widowControl/>
        <w:spacing w:after="360"/>
        <w:ind w:firstLine="720"/>
        <w:jc w:val="both"/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</w:pPr>
      <w:r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 xml:space="preserve">Pentru solicitarea informaţiilor, conform prevederilor Legii privind liberul acces la informaţiile de interes public nr.544/2001, precum şi pentru  transmiterea petiţiilor, vă puteţi adresa </w:t>
      </w:r>
      <w:r w:rsidR="00D169D9" w:rsidRPr="00F90D23">
        <w:rPr>
          <w:rFonts w:ascii="Cambria" w:eastAsia="Times New Roman" w:hAnsi="Cambria" w:cs="Arial"/>
          <w:b/>
          <w:color w:val="404040"/>
          <w:sz w:val="28"/>
          <w:szCs w:val="28"/>
          <w:lang w:val="ro-RO" w:eastAsia="ro-RO"/>
        </w:rPr>
        <w:t>Primăriei comunei Șiria</w:t>
      </w:r>
      <w:r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 xml:space="preserve"> cu o solicitare scrisă transmisă pe următoar</w:t>
      </w:r>
      <w:r w:rsidR="00F23399"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>ele căi: poştă-</w:t>
      </w:r>
      <w:r w:rsidR="00D169D9"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 xml:space="preserve"> adresa str.Reg.85 Infanterie nr.10, comuna Șiria, jud. Arad</w:t>
      </w:r>
      <w:r w:rsidR="00CF2321"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>,</w:t>
      </w:r>
      <w:r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 xml:space="preserve"> fax</w:t>
      </w:r>
      <w:r w:rsidR="00F23399"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>-</w:t>
      </w:r>
      <w:r w:rsidR="00D169D9"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 xml:space="preserve"> 0257531449</w:t>
      </w:r>
      <w:r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 xml:space="preserve"> sau pe adresa</w:t>
      </w:r>
      <w:r w:rsidR="00CF2321"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 xml:space="preserve"> de email :</w:t>
      </w:r>
      <w:r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 xml:space="preserve"> </w:t>
      </w:r>
      <w:r w:rsidR="00D169D9"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>registratura@primariasiria.ro</w:t>
      </w:r>
    </w:p>
    <w:p w14:paraId="10D56675" w14:textId="4276BF78" w:rsidR="005E2563" w:rsidRPr="00F90D23" w:rsidRDefault="005E2563" w:rsidP="00D169D9">
      <w:pPr>
        <w:widowControl/>
        <w:jc w:val="both"/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</w:pPr>
      <w:r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>Soluţionarea cererilor de informaţii de interes public, se va face cu </w:t>
      </w:r>
      <w:r w:rsidRPr="00F90D23">
        <w:rPr>
          <w:rFonts w:ascii="Cambria" w:eastAsia="Times New Roman" w:hAnsi="Cambria" w:cs="Arial"/>
          <w:b/>
          <w:bCs/>
          <w:color w:val="404040"/>
          <w:sz w:val="28"/>
          <w:szCs w:val="28"/>
          <w:lang w:val="ro-RO" w:eastAsia="ro-RO"/>
        </w:rPr>
        <w:t>respectarea cerinţelor Legii nr.544/2001 art.6 alin.3</w:t>
      </w:r>
      <w:r w:rsidR="00D169D9"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>, cu modificările ulterioare</w:t>
      </w:r>
    </w:p>
    <w:p w14:paraId="65C842C9" w14:textId="77777777" w:rsidR="005E2563" w:rsidRPr="00F90D23" w:rsidRDefault="005E2563" w:rsidP="00D169D9">
      <w:pPr>
        <w:widowControl/>
        <w:jc w:val="both"/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</w:pPr>
      <w:r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>(3) Solicitarea în scris a informațiilor de interes public cuprinde următoarele elemente:</w:t>
      </w:r>
      <w:r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br/>
        <w:t>a) autoritatea sau instituția publică la care se adresează cererea;</w:t>
      </w:r>
      <w:r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br/>
        <w:t>b) informația solicitată, astfel încât să permită autorităţii sau instituției publice identificarea informației de interes public;</w:t>
      </w:r>
      <w:r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br/>
        <w:t>c) numele, prenumele și semnătura solicitantului, precum și adresa la care se solicită primirea răspunsului.</w:t>
      </w:r>
    </w:p>
    <w:p w14:paraId="738C988A" w14:textId="77777777" w:rsidR="00CF2321" w:rsidRPr="00F90D23" w:rsidRDefault="00CF2321" w:rsidP="00D169D9">
      <w:pPr>
        <w:widowControl/>
        <w:jc w:val="both"/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</w:pPr>
    </w:p>
    <w:p w14:paraId="0CF6AA7D" w14:textId="4458705D" w:rsidR="00D169D9" w:rsidRPr="00F90D23" w:rsidRDefault="00DD1876" w:rsidP="00D169D9">
      <w:pPr>
        <w:widowControl/>
        <w:jc w:val="both"/>
        <w:rPr>
          <w:rFonts w:ascii="Cambria" w:eastAsia="Times New Roman" w:hAnsi="Cambria" w:cstheme="minorHAnsi"/>
          <w:color w:val="404040"/>
          <w:sz w:val="28"/>
          <w:szCs w:val="28"/>
          <w:lang w:val="ro-RO" w:eastAsia="ro-RO"/>
        </w:rPr>
      </w:pPr>
      <w:r w:rsidRPr="00F90D23">
        <w:rPr>
          <w:rFonts w:ascii="Cambria" w:eastAsia="Times New Roman" w:hAnsi="Cambria" w:cs="Arial"/>
          <w:b/>
          <w:bCs/>
          <w:color w:val="404040"/>
          <w:sz w:val="28"/>
          <w:szCs w:val="28"/>
          <w:lang w:val="ro-RO" w:eastAsia="ro-RO"/>
        </w:rPr>
        <w:t>Legea nr.544/2001 ,</w:t>
      </w:r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 </w:t>
      </w:r>
      <w:r w:rsidRPr="00F90D23">
        <w:rPr>
          <w:rFonts w:ascii="Cambria" w:hAnsi="Cambria" w:cs="Courier New"/>
          <w:color w:val="000000"/>
          <w:sz w:val="28"/>
          <w:szCs w:val="28"/>
        </w:rPr>
        <w:t>a</w:t>
      </w:r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rt.7 (1) </w:t>
      </w:r>
      <w:proofErr w:type="spellStart"/>
      <w:r w:rsidR="00CF2321" w:rsidRPr="00F90D23">
        <w:rPr>
          <w:rFonts w:ascii="Cambria" w:hAnsi="Cambria" w:cs="Courier New"/>
          <w:color w:val="000000"/>
          <w:sz w:val="28"/>
          <w:szCs w:val="28"/>
        </w:rPr>
        <w:t>Autorităţile</w:t>
      </w:r>
      <w:proofErr w:type="spellEnd"/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="Courier New"/>
          <w:color w:val="000000"/>
          <w:sz w:val="28"/>
          <w:szCs w:val="28"/>
        </w:rPr>
        <w:t>şi</w:t>
      </w:r>
      <w:proofErr w:type="spellEnd"/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="Courier New"/>
          <w:color w:val="000000"/>
          <w:sz w:val="28"/>
          <w:szCs w:val="28"/>
        </w:rPr>
        <w:t>instituţiile</w:t>
      </w:r>
      <w:proofErr w:type="spellEnd"/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="Courier New"/>
          <w:color w:val="000000"/>
          <w:sz w:val="28"/>
          <w:szCs w:val="28"/>
        </w:rPr>
        <w:t>publice</w:t>
      </w:r>
      <w:proofErr w:type="spellEnd"/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 au </w:t>
      </w:r>
      <w:proofErr w:type="spellStart"/>
      <w:r w:rsidR="00CF2321" w:rsidRPr="00F90D23">
        <w:rPr>
          <w:rFonts w:ascii="Cambria" w:hAnsi="Cambria" w:cs="Courier New"/>
          <w:color w:val="000000"/>
          <w:sz w:val="28"/>
          <w:szCs w:val="28"/>
        </w:rPr>
        <w:t>obligaţia</w:t>
      </w:r>
      <w:proofErr w:type="spellEnd"/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="Courier New"/>
          <w:color w:val="000000"/>
          <w:sz w:val="28"/>
          <w:szCs w:val="28"/>
        </w:rPr>
        <w:t>să</w:t>
      </w:r>
      <w:proofErr w:type="spellEnd"/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="Courier New"/>
          <w:color w:val="000000"/>
          <w:sz w:val="28"/>
          <w:szCs w:val="28"/>
        </w:rPr>
        <w:t>răspundă</w:t>
      </w:r>
      <w:proofErr w:type="spellEnd"/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="Courier New"/>
          <w:color w:val="000000"/>
          <w:sz w:val="28"/>
          <w:szCs w:val="28"/>
        </w:rPr>
        <w:t>în</w:t>
      </w:r>
      <w:proofErr w:type="spellEnd"/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="Courier New"/>
          <w:color w:val="000000"/>
          <w:sz w:val="28"/>
          <w:szCs w:val="28"/>
        </w:rPr>
        <w:t>scris</w:t>
      </w:r>
      <w:proofErr w:type="spellEnd"/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 la </w:t>
      </w:r>
      <w:proofErr w:type="spellStart"/>
      <w:r w:rsidR="00CF2321" w:rsidRPr="00F90D23">
        <w:rPr>
          <w:rFonts w:ascii="Cambria" w:hAnsi="Cambria" w:cs="Courier New"/>
          <w:color w:val="000000"/>
          <w:sz w:val="28"/>
          <w:szCs w:val="28"/>
        </w:rPr>
        <w:t>solicitarea</w:t>
      </w:r>
      <w:proofErr w:type="spellEnd"/>
      <w:r w:rsidR="00CF2321" w:rsidRPr="00F90D23">
        <w:rPr>
          <w:rFonts w:ascii="Cambria" w:hAnsi="Cambria" w:cs="Courier New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informaţiilor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de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interes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public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în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termen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de 10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zile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sau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,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după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caz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,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în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cel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mult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30 de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zile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de la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înregistrarea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solicitării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,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în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funcţie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de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dificultatea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,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complexitatea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,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volumul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lucrărilor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documentare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şi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de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urgenţa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solicitării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.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În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cazul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în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care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durata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necesara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pentru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identificarea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şi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difuzarea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informaţiei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solicitate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depăşeşte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10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zile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,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răspunsul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va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fi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comunicat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solicitantului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în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maximum 30 de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zile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, cu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condiţia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înştiinţării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acestuia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în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scris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despre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acest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fapt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în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termen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de 10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zile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>.</w:t>
      </w:r>
      <w:r w:rsidR="00CF2321" w:rsidRPr="00F90D23">
        <w:rPr>
          <w:rFonts w:ascii="Cambria" w:hAnsi="Cambria" w:cstheme="minorHAnsi"/>
          <w:color w:val="000000"/>
          <w:sz w:val="28"/>
          <w:szCs w:val="28"/>
        </w:rPr>
        <w:br/>
      </w:r>
      <w:r w:rsidR="00CF2321" w:rsidRPr="00F90D23">
        <w:rPr>
          <w:rFonts w:ascii="Cambria" w:hAnsi="Cambria" w:cstheme="minorHAnsi"/>
          <w:color w:val="000000"/>
          <w:sz w:val="28"/>
          <w:szCs w:val="28"/>
        </w:rPr>
        <w:t> </w:t>
      </w:r>
      <w:r w:rsidR="00CF2321" w:rsidRPr="00F90D23">
        <w:rPr>
          <w:rFonts w:ascii="Cambria" w:hAnsi="Cambria" w:cstheme="minorHAnsi"/>
          <w:color w:val="000000"/>
          <w:sz w:val="28"/>
          <w:szCs w:val="28"/>
        </w:rPr>
        <w:t> </w:t>
      </w:r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(2)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Refuzul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comunicării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informaţiilor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solicitate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se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motivează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şi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se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comunica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în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termen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de 5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zile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de la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primirea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 xml:space="preserve"> </w:t>
      </w:r>
      <w:proofErr w:type="spellStart"/>
      <w:r w:rsidR="00CF2321" w:rsidRPr="00F90D23">
        <w:rPr>
          <w:rFonts w:ascii="Cambria" w:hAnsi="Cambria" w:cstheme="minorHAnsi"/>
          <w:color w:val="000000"/>
          <w:sz w:val="28"/>
          <w:szCs w:val="28"/>
        </w:rPr>
        <w:t>petiţiilor</w:t>
      </w:r>
      <w:proofErr w:type="spellEnd"/>
      <w:r w:rsidR="00CF2321" w:rsidRPr="00F90D23">
        <w:rPr>
          <w:rFonts w:ascii="Cambria" w:hAnsi="Cambria" w:cstheme="minorHAnsi"/>
          <w:color w:val="000000"/>
          <w:sz w:val="28"/>
          <w:szCs w:val="28"/>
        </w:rPr>
        <w:t>.</w:t>
      </w:r>
    </w:p>
    <w:p w14:paraId="527B83F7" w14:textId="77777777" w:rsidR="00CF2321" w:rsidRPr="00F90D23" w:rsidRDefault="00CF2321" w:rsidP="00D169D9">
      <w:pPr>
        <w:widowControl/>
        <w:jc w:val="both"/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</w:pPr>
    </w:p>
    <w:p w14:paraId="3D9CB5BF" w14:textId="77777777" w:rsidR="00CF2321" w:rsidRPr="00F90D23" w:rsidRDefault="00CF2321" w:rsidP="00D169D9">
      <w:pPr>
        <w:widowControl/>
        <w:jc w:val="both"/>
        <w:rPr>
          <w:rFonts w:ascii="Cambria" w:eastAsia="Times New Roman" w:hAnsi="Cambria" w:cs="Arial"/>
          <w:b/>
          <w:bCs/>
          <w:color w:val="404040"/>
          <w:sz w:val="28"/>
          <w:szCs w:val="28"/>
          <w:lang w:val="ro-RO" w:eastAsia="ro-RO"/>
        </w:rPr>
      </w:pPr>
      <w:bookmarkStart w:id="0" w:name="_GoBack"/>
      <w:bookmarkEnd w:id="0"/>
    </w:p>
    <w:p w14:paraId="3FF5361B" w14:textId="77777777" w:rsidR="00CF2321" w:rsidRPr="00F90D23" w:rsidRDefault="00CF2321" w:rsidP="00D169D9">
      <w:pPr>
        <w:widowControl/>
        <w:jc w:val="both"/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</w:pPr>
    </w:p>
    <w:p w14:paraId="67DBF5F2" w14:textId="437BCC1D" w:rsidR="00CF2321" w:rsidRPr="00F90D23" w:rsidRDefault="00F90D23" w:rsidP="00CF2321">
      <w:pPr>
        <w:widowControl/>
        <w:jc w:val="center"/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</w:pPr>
      <w:hyperlink r:id="rId5" w:history="1">
        <w:r w:rsidR="00CF2321" w:rsidRPr="00F90D23">
          <w:rPr>
            <w:rFonts w:ascii="Cambria" w:eastAsia="Times New Roman" w:hAnsi="Cambria" w:cs="Arial"/>
            <w:bCs/>
            <w:color w:val="000000"/>
            <w:sz w:val="28"/>
            <w:szCs w:val="28"/>
            <w:lang w:val="ro-RO" w:eastAsia="ro-RO"/>
          </w:rPr>
          <w:t>Persoană</w:t>
        </w:r>
      </w:hyperlink>
      <w:r w:rsidR="00CF2321"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 xml:space="preserve"> responsabilă informații publice</w:t>
      </w:r>
    </w:p>
    <w:p w14:paraId="5D923C71" w14:textId="7F525185" w:rsidR="005E2563" w:rsidRPr="00F90D23" w:rsidRDefault="00CF2321" w:rsidP="00CF2321">
      <w:pPr>
        <w:widowControl/>
        <w:jc w:val="center"/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</w:pPr>
      <w:r w:rsidRPr="00F90D23">
        <w:rPr>
          <w:rFonts w:ascii="Cambria" w:eastAsia="Times New Roman" w:hAnsi="Cambria" w:cs="Arial"/>
          <w:color w:val="404040"/>
          <w:sz w:val="28"/>
          <w:szCs w:val="28"/>
          <w:lang w:val="ro-RO" w:eastAsia="ro-RO"/>
        </w:rPr>
        <w:t>Consilier juridic Molnar Tunde</w:t>
      </w:r>
    </w:p>
    <w:p w14:paraId="37E66AA1" w14:textId="361EA6BA" w:rsidR="00C17AC9" w:rsidRPr="00F90D23" w:rsidRDefault="00C17AC9" w:rsidP="00CF2321">
      <w:pPr>
        <w:pStyle w:val="NoSpacing"/>
        <w:jc w:val="center"/>
        <w:rPr>
          <w:rFonts w:ascii="Cambria" w:hAnsi="Cambria" w:cs="Arial"/>
          <w:sz w:val="28"/>
          <w:szCs w:val="28"/>
        </w:rPr>
      </w:pPr>
    </w:p>
    <w:sectPr w:rsidR="00C17AC9" w:rsidRPr="00F90D23">
      <w:type w:val="continuous"/>
      <w:pgSz w:w="11910" w:h="16840"/>
      <w:pgMar w:top="1320" w:right="10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38"/>
    <w:rsid w:val="001B42C7"/>
    <w:rsid w:val="005E2563"/>
    <w:rsid w:val="00A07038"/>
    <w:rsid w:val="00C17AC9"/>
    <w:rsid w:val="00CA2FC8"/>
    <w:rsid w:val="00CF2321"/>
    <w:rsid w:val="00D04EB1"/>
    <w:rsid w:val="00D169D9"/>
    <w:rsid w:val="00D510EC"/>
    <w:rsid w:val="00D9539A"/>
    <w:rsid w:val="00DD1876"/>
    <w:rsid w:val="00EC6A2C"/>
    <w:rsid w:val="00F23399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5E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0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8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6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7AC9"/>
  </w:style>
  <w:style w:type="character" w:customStyle="1" w:styleId="Heading2Char">
    <w:name w:val="Heading 2 Char"/>
    <w:basedOn w:val="DefaultParagraphFont"/>
    <w:link w:val="Heading2"/>
    <w:uiPriority w:val="9"/>
    <w:semiHidden/>
    <w:rsid w:val="005E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0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8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6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7AC9"/>
  </w:style>
  <w:style w:type="character" w:customStyle="1" w:styleId="Heading2Char">
    <w:name w:val="Heading 2 Char"/>
    <w:basedOn w:val="DefaultParagraphFont"/>
    <w:link w:val="Heading2"/>
    <w:uiPriority w:val="9"/>
    <w:semiHidden/>
    <w:rsid w:val="005E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cr.ro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primar</cp:lastModifiedBy>
  <cp:revision>11</cp:revision>
  <dcterms:created xsi:type="dcterms:W3CDTF">2023-02-28T12:23:00Z</dcterms:created>
  <dcterms:modified xsi:type="dcterms:W3CDTF">2023-02-28T13:04:00Z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2023-02-06T00:00:00Z</vt:filetime>
  </property>
</Properties>
</file>